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E3C71" w:rsidRDefault="009E3C71" w:rsidP="009E3C71">
      <w:pPr>
        <w:framePr w:h="0" w:hSpace="180" w:wrap="around" w:vAnchor="text" w:hAnchor="page" w:x="6166" w:y="1"/>
        <w:rPr>
          <w:sz w:val="40"/>
        </w:rPr>
      </w:pPr>
      <w:r>
        <w:rPr>
          <w:sz w:val="40"/>
        </w:rPr>
        <w:object w:dxaOrig="4913" w:dyaOrig="39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5.55pt;height:195pt" o:ole="">
            <v:imagedata r:id="rId5" o:title=""/>
          </v:shape>
          <o:OLEObject Type="Embed" ProgID="MSDraw" ShapeID="_x0000_i1025" DrawAspect="Content" ObjectID="_1436958125" r:id="rId6">
            <o:FieldCodes>\* mergeformat</o:FieldCodes>
          </o:OLEObject>
        </w:object>
      </w:r>
    </w:p>
    <w:p w:rsidR="009E3C71" w:rsidRDefault="009E3C71" w:rsidP="009E3C71">
      <w:pPr>
        <w:rPr>
          <w:sz w:val="40"/>
        </w:rPr>
      </w:pPr>
      <w:r>
        <w:rPr>
          <w:sz w:val="40"/>
        </w:rPr>
        <w:t xml:space="preserve">The circle is tangent to </w:t>
      </w:r>
      <w:r w:rsidRPr="009E3C71">
        <w:rPr>
          <w:position w:val="-4"/>
          <w:sz w:val="40"/>
        </w:rPr>
        <w:object w:dxaOrig="440" w:dyaOrig="340">
          <v:shape id="_x0000_i1026" type="#_x0000_t75" style="width:21.95pt;height:17.15pt" o:ole="">
            <v:imagedata r:id="rId7" o:title=""/>
          </v:shape>
          <o:OLEObject Type="Embed" ProgID="Equation.DSMT4" ShapeID="_x0000_i1026" DrawAspect="Content" ObjectID="_1436958126" r:id="rId8"/>
        </w:object>
      </w:r>
      <w:r>
        <w:rPr>
          <w:sz w:val="40"/>
        </w:rPr>
        <w:t xml:space="preserve"> at F. it is tangent to radii</w:t>
      </w:r>
      <w:r>
        <w:rPr>
          <w:position w:val="-4"/>
          <w:sz w:val="40"/>
        </w:rPr>
        <w:object w:dxaOrig="920" w:dyaOrig="320">
          <v:shape id="_x0000_i1027" type="#_x0000_t75" style="width:46.25pt;height:16.2pt" o:ole="">
            <v:imagedata r:id="rId9" o:title=""/>
          </v:shape>
          <o:OLEObject Type="Embed" ProgID="Equation" ShapeID="_x0000_i1027" DrawAspect="Content" ObjectID="_1436958127" r:id="rId10"/>
        </w:object>
      </w:r>
      <w:r>
        <w:rPr>
          <w:sz w:val="40"/>
        </w:rPr>
        <w:t xml:space="preserve"> at D and C.</w:t>
      </w:r>
    </w:p>
    <w:p w:rsidR="009E3C71" w:rsidRDefault="009E3C71" w:rsidP="009E3C71">
      <w:pPr>
        <w:rPr>
          <w:sz w:val="40"/>
        </w:rPr>
      </w:pPr>
      <w:r>
        <w:rPr>
          <w:position w:val="-8"/>
          <w:sz w:val="40"/>
        </w:rPr>
        <w:object w:dxaOrig="2240" w:dyaOrig="360">
          <v:shape id="_x0000_i1028" type="#_x0000_t75" style="width:153.05pt;height:23.35pt" o:ole="">
            <v:imagedata r:id="rId11" o:title=""/>
          </v:shape>
          <o:OLEObject Type="Embed" ProgID="Equation" ShapeID="_x0000_i1028" DrawAspect="Content" ObjectID="_1436958128" r:id="rId12"/>
        </w:object>
      </w:r>
      <w:r>
        <w:rPr>
          <w:sz w:val="40"/>
        </w:rPr>
        <w:t xml:space="preserve">. </w:t>
      </w:r>
    </w:p>
    <w:p w:rsidR="009E3C71" w:rsidRDefault="009E3C71" w:rsidP="009E3C71">
      <w:pPr>
        <w:rPr>
          <w:sz w:val="40"/>
        </w:rPr>
      </w:pPr>
      <w:r>
        <w:rPr>
          <w:sz w:val="40"/>
        </w:rPr>
        <w:t xml:space="preserve">E is the center of the circle that </w:t>
      </w:r>
      <w:proofErr w:type="gramStart"/>
      <w:r>
        <w:rPr>
          <w:sz w:val="40"/>
        </w:rPr>
        <w:t xml:space="preserve">contains </w:t>
      </w:r>
      <w:proofErr w:type="gramEnd"/>
      <w:r>
        <w:rPr>
          <w:position w:val="-4"/>
          <w:sz w:val="40"/>
        </w:rPr>
        <w:object w:dxaOrig="440" w:dyaOrig="340">
          <v:shape id="_x0000_i1029" type="#_x0000_t75" style="width:30.05pt;height:23.35pt" o:ole="">
            <v:imagedata r:id="rId13" o:title=""/>
          </v:shape>
          <o:OLEObject Type="Embed" ProgID="Equation" ShapeID="_x0000_i1029" DrawAspect="Content" ObjectID="_1436958129" r:id="rId14"/>
        </w:object>
      </w:r>
      <w:r>
        <w:rPr>
          <w:sz w:val="40"/>
        </w:rPr>
        <w:t xml:space="preserve">. </w:t>
      </w:r>
    </w:p>
    <w:p w:rsidR="009E3C71" w:rsidRDefault="009E3C71" w:rsidP="009E3C71">
      <w:pPr>
        <w:rPr>
          <w:sz w:val="40"/>
        </w:rPr>
      </w:pPr>
      <w:r>
        <w:rPr>
          <w:sz w:val="40"/>
        </w:rPr>
        <w:t>Find the area of the shaded region.</w:t>
      </w:r>
    </w:p>
    <w:p w:rsidR="00DD0D36" w:rsidRDefault="00DD0D36"/>
    <w:sectPr w:rsidR="00DD0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71"/>
    <w:rsid w:val="00004BF6"/>
    <w:rsid w:val="00014237"/>
    <w:rsid w:val="00014EE3"/>
    <w:rsid w:val="0002518C"/>
    <w:rsid w:val="00034CAF"/>
    <w:rsid w:val="0008186A"/>
    <w:rsid w:val="000A3626"/>
    <w:rsid w:val="000B0522"/>
    <w:rsid w:val="000B2428"/>
    <w:rsid w:val="000B5DFA"/>
    <w:rsid w:val="000C5C4E"/>
    <w:rsid w:val="000C662C"/>
    <w:rsid w:val="000E5B00"/>
    <w:rsid w:val="00112230"/>
    <w:rsid w:val="00135176"/>
    <w:rsid w:val="001417F0"/>
    <w:rsid w:val="001537C2"/>
    <w:rsid w:val="00175C54"/>
    <w:rsid w:val="00191E41"/>
    <w:rsid w:val="0019527F"/>
    <w:rsid w:val="00195A7B"/>
    <w:rsid w:val="001B3C71"/>
    <w:rsid w:val="001F51B0"/>
    <w:rsid w:val="00227537"/>
    <w:rsid w:val="00232E5F"/>
    <w:rsid w:val="00235B9A"/>
    <w:rsid w:val="002C22B0"/>
    <w:rsid w:val="002C443D"/>
    <w:rsid w:val="002C731A"/>
    <w:rsid w:val="002D53DE"/>
    <w:rsid w:val="002F035C"/>
    <w:rsid w:val="00301F20"/>
    <w:rsid w:val="003104A0"/>
    <w:rsid w:val="0031606A"/>
    <w:rsid w:val="00316F46"/>
    <w:rsid w:val="00330CD2"/>
    <w:rsid w:val="00360035"/>
    <w:rsid w:val="003669C7"/>
    <w:rsid w:val="00372A40"/>
    <w:rsid w:val="00373961"/>
    <w:rsid w:val="003856B0"/>
    <w:rsid w:val="00386A74"/>
    <w:rsid w:val="00396DE9"/>
    <w:rsid w:val="003A196C"/>
    <w:rsid w:val="003A6B67"/>
    <w:rsid w:val="003E0200"/>
    <w:rsid w:val="003F71C3"/>
    <w:rsid w:val="00402019"/>
    <w:rsid w:val="00413F91"/>
    <w:rsid w:val="00415B5F"/>
    <w:rsid w:val="00420585"/>
    <w:rsid w:val="004218C2"/>
    <w:rsid w:val="0042699F"/>
    <w:rsid w:val="00506899"/>
    <w:rsid w:val="00510B5D"/>
    <w:rsid w:val="00515EB7"/>
    <w:rsid w:val="00516841"/>
    <w:rsid w:val="00544E4D"/>
    <w:rsid w:val="0054726B"/>
    <w:rsid w:val="00552C48"/>
    <w:rsid w:val="00553AB8"/>
    <w:rsid w:val="00555BB3"/>
    <w:rsid w:val="005773C9"/>
    <w:rsid w:val="00584ABB"/>
    <w:rsid w:val="00593404"/>
    <w:rsid w:val="005A1B56"/>
    <w:rsid w:val="005D209C"/>
    <w:rsid w:val="00614378"/>
    <w:rsid w:val="00615C27"/>
    <w:rsid w:val="00622D00"/>
    <w:rsid w:val="00630A48"/>
    <w:rsid w:val="00674046"/>
    <w:rsid w:val="006972BF"/>
    <w:rsid w:val="006A2EE1"/>
    <w:rsid w:val="006B0029"/>
    <w:rsid w:val="006B5540"/>
    <w:rsid w:val="006C6DE2"/>
    <w:rsid w:val="006E78F1"/>
    <w:rsid w:val="006F0F54"/>
    <w:rsid w:val="006F2F53"/>
    <w:rsid w:val="006F6195"/>
    <w:rsid w:val="007142CB"/>
    <w:rsid w:val="0073438F"/>
    <w:rsid w:val="00742662"/>
    <w:rsid w:val="0074542A"/>
    <w:rsid w:val="00766F27"/>
    <w:rsid w:val="00771FFD"/>
    <w:rsid w:val="0077214C"/>
    <w:rsid w:val="00777797"/>
    <w:rsid w:val="007813E0"/>
    <w:rsid w:val="00781736"/>
    <w:rsid w:val="007B5120"/>
    <w:rsid w:val="007C0DB9"/>
    <w:rsid w:val="007C1434"/>
    <w:rsid w:val="007C30D8"/>
    <w:rsid w:val="007D1CED"/>
    <w:rsid w:val="007F0069"/>
    <w:rsid w:val="00806B5E"/>
    <w:rsid w:val="00811100"/>
    <w:rsid w:val="00814302"/>
    <w:rsid w:val="00823E5F"/>
    <w:rsid w:val="00824A41"/>
    <w:rsid w:val="00831114"/>
    <w:rsid w:val="00833CAC"/>
    <w:rsid w:val="0083451B"/>
    <w:rsid w:val="0083719C"/>
    <w:rsid w:val="00866F57"/>
    <w:rsid w:val="00871760"/>
    <w:rsid w:val="008A30D8"/>
    <w:rsid w:val="008A49E7"/>
    <w:rsid w:val="008A4A46"/>
    <w:rsid w:val="008B69E2"/>
    <w:rsid w:val="008B75BD"/>
    <w:rsid w:val="008C471D"/>
    <w:rsid w:val="008D51AC"/>
    <w:rsid w:val="008E243C"/>
    <w:rsid w:val="008E431F"/>
    <w:rsid w:val="008F430E"/>
    <w:rsid w:val="00915000"/>
    <w:rsid w:val="00931EA2"/>
    <w:rsid w:val="00975768"/>
    <w:rsid w:val="009A4CEC"/>
    <w:rsid w:val="009C07E7"/>
    <w:rsid w:val="009E28D7"/>
    <w:rsid w:val="009E3C71"/>
    <w:rsid w:val="00A34E4A"/>
    <w:rsid w:val="00A36816"/>
    <w:rsid w:val="00A439E0"/>
    <w:rsid w:val="00A45F47"/>
    <w:rsid w:val="00A47875"/>
    <w:rsid w:val="00A51D0E"/>
    <w:rsid w:val="00AA69D8"/>
    <w:rsid w:val="00AD60C7"/>
    <w:rsid w:val="00AE5C30"/>
    <w:rsid w:val="00AE73DC"/>
    <w:rsid w:val="00AF1536"/>
    <w:rsid w:val="00AF723D"/>
    <w:rsid w:val="00B05EC8"/>
    <w:rsid w:val="00B25DBD"/>
    <w:rsid w:val="00B503E9"/>
    <w:rsid w:val="00B649D3"/>
    <w:rsid w:val="00B837D5"/>
    <w:rsid w:val="00B857D0"/>
    <w:rsid w:val="00B960E2"/>
    <w:rsid w:val="00BB00A5"/>
    <w:rsid w:val="00BC748E"/>
    <w:rsid w:val="00BD7BA8"/>
    <w:rsid w:val="00BE571F"/>
    <w:rsid w:val="00BE78DF"/>
    <w:rsid w:val="00BF2B80"/>
    <w:rsid w:val="00C03CF9"/>
    <w:rsid w:val="00C170A8"/>
    <w:rsid w:val="00C26978"/>
    <w:rsid w:val="00C30BA2"/>
    <w:rsid w:val="00C31066"/>
    <w:rsid w:val="00C462B0"/>
    <w:rsid w:val="00C857EC"/>
    <w:rsid w:val="00C97AD4"/>
    <w:rsid w:val="00CA031F"/>
    <w:rsid w:val="00CA2DE6"/>
    <w:rsid w:val="00CA6F00"/>
    <w:rsid w:val="00CB5B96"/>
    <w:rsid w:val="00CC245B"/>
    <w:rsid w:val="00CD551B"/>
    <w:rsid w:val="00CE3AD9"/>
    <w:rsid w:val="00CE7125"/>
    <w:rsid w:val="00CF26B7"/>
    <w:rsid w:val="00D03B27"/>
    <w:rsid w:val="00D25374"/>
    <w:rsid w:val="00D30E92"/>
    <w:rsid w:val="00D461DB"/>
    <w:rsid w:val="00D65656"/>
    <w:rsid w:val="00D66C6A"/>
    <w:rsid w:val="00D81A5D"/>
    <w:rsid w:val="00D83749"/>
    <w:rsid w:val="00D83FCC"/>
    <w:rsid w:val="00D84C9E"/>
    <w:rsid w:val="00D84D7C"/>
    <w:rsid w:val="00D92E31"/>
    <w:rsid w:val="00D94464"/>
    <w:rsid w:val="00DA6F17"/>
    <w:rsid w:val="00DC1E87"/>
    <w:rsid w:val="00DC6484"/>
    <w:rsid w:val="00DD0D36"/>
    <w:rsid w:val="00E017D1"/>
    <w:rsid w:val="00E11CC9"/>
    <w:rsid w:val="00E3575C"/>
    <w:rsid w:val="00E35C1D"/>
    <w:rsid w:val="00E405F2"/>
    <w:rsid w:val="00E47EE5"/>
    <w:rsid w:val="00E752C1"/>
    <w:rsid w:val="00EA016C"/>
    <w:rsid w:val="00EC7D3B"/>
    <w:rsid w:val="00ED03C1"/>
    <w:rsid w:val="00EF7D92"/>
    <w:rsid w:val="00F1563A"/>
    <w:rsid w:val="00F42E59"/>
    <w:rsid w:val="00F642E1"/>
    <w:rsid w:val="00F669B9"/>
    <w:rsid w:val="00F702BB"/>
    <w:rsid w:val="00F837D0"/>
    <w:rsid w:val="00F86A81"/>
    <w:rsid w:val="00F90946"/>
    <w:rsid w:val="00FB09B9"/>
    <w:rsid w:val="00FC6F43"/>
    <w:rsid w:val="00FD23A9"/>
    <w:rsid w:val="00FE21CA"/>
    <w:rsid w:val="00FE5FBD"/>
    <w:rsid w:val="00FE69EC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TConvertedEquation">
    <w:name w:val="MTConvertedEquation"/>
    <w:basedOn w:val="DefaultParagraphFont"/>
    <w:rsid w:val="009E3C71"/>
    <w:rPr>
      <w:sz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TConvertedEquation">
    <w:name w:val="MTConvertedEquation"/>
    <w:basedOn w:val="DefaultParagraphFont"/>
    <w:rsid w:val="009E3C71"/>
    <w:rPr>
      <w:sz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E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Benson</dc:creator>
  <cp:lastModifiedBy>Wiltjer, Mary</cp:lastModifiedBy>
  <cp:revision>2</cp:revision>
  <cp:lastPrinted>2013-08-02T19:15:00Z</cp:lastPrinted>
  <dcterms:created xsi:type="dcterms:W3CDTF">2013-08-02T19:16:00Z</dcterms:created>
  <dcterms:modified xsi:type="dcterms:W3CDTF">2013-08-02T19:16:00Z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